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2"/>
        <w:gridCol w:w="4500"/>
        <w:gridCol w:w="915"/>
        <w:gridCol w:w="825"/>
        <w:gridCol w:w="2730"/>
        <w:gridCol w:w="2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Style w:val="5"/>
                <w:rFonts w:hint="eastAsia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  <w:t>安徽省2024年职业院校教师素质提高计划省级配套项目（中职）安排表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时长（天）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地区验证码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一、新兴产业领域专业教学能力提升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绿色食品产业领域专业类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2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2024ZZxxcy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生命健康产业领域专业类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新能源和节能环保产业领域专业类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高端装备制造产业领域专业类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新材料产业领域专业类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新能源汽车和智能网联汽车产业领域专业类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新一代信息技术产业领域专业类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人工智能产业领域专业类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数字创意产业领域专业类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智能家电产业领域专业类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二、“双师型”教师职业技能提升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幼儿照护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2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2024ZZss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老年照护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建筑工程识图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安徽交通职业技术学院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设施蔬菜生产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数字创意建模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智能新能源汽车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业财一体信息化应用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机械产品三维模型设计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食品合规管理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增材制造模型设计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城市轨道交通站务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安徽交通职业技术学院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工业机器人操作与运维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母婴护理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智能财税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JavaWeb应用开发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安徽财贸职业学院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界面设计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安徽财贸职业学院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物联网智能家居系统集成和应用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安徽财贸职业学院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智能网联汽车检测与运维（1班）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安徽交通职业技术学院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智能网联汽车检测与运维（2班）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失智老年人照护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动画制作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Web前端开发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数字营销技术应用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建筑信息模型（BIM）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中高本一体化人才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培育专项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专业带头人跟岗访学研修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2024ZGByth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教学创新团队建设能力提升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名师名匠工作室领衔人培育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E50AA"/>
    <w:multiLevelType w:val="singleLevel"/>
    <w:tmpl w:val="A20E50A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zM3ZWUzMDgwMGFkNzU2OWNjYzA5NzU4ODBiOWMifQ=="/>
  </w:docVars>
  <w:rsids>
    <w:rsidRoot w:val="00000000"/>
    <w:rsid w:val="0EED229A"/>
    <w:rsid w:val="134B6FEC"/>
    <w:rsid w:val="1A53241B"/>
    <w:rsid w:val="4B605DEE"/>
    <w:rsid w:val="4B8F0359"/>
    <w:rsid w:val="5060129E"/>
    <w:rsid w:val="515F1555"/>
    <w:rsid w:val="63794238"/>
    <w:rsid w:val="6AF428B7"/>
    <w:rsid w:val="7E66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uiPriority w:val="0"/>
    <w:rPr>
      <w:rFonts w:hint="default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6">
    <w:name w:val="font41"/>
    <w:basedOn w:val="4"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2024-08-09T10:35:00Z</dcterms:created>
  <dc:creator>xv</dc:creator>
  <cp:lastModifiedBy>文京羽</cp:lastModifiedBy>
  <dcterms:modified xsi:type="dcterms:W3CDTF">2024-08-10T14:09:58Z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903F72022CF44285AFCFF81216BD64DA_12</vt:lpwstr>
  </property>
</Properties>
</file>